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F389" w14:textId="77777777" w:rsidR="005E6C21" w:rsidRDefault="008B587E" w:rsidP="005E6C21">
      <w:pPr>
        <w:pStyle w:val="Titre2"/>
        <w:spacing w:before="0"/>
        <w:jc w:val="center"/>
        <w:rPr>
          <w:b/>
          <w:bCs/>
          <w:sz w:val="32"/>
          <w:szCs w:val="32"/>
          <w:lang w:val="en-GB"/>
        </w:rPr>
      </w:pPr>
      <w:r w:rsidRPr="008B587E">
        <w:rPr>
          <w:b/>
          <w:bCs/>
          <w:sz w:val="32"/>
          <w:szCs w:val="32"/>
          <w:lang w:val="en-GB"/>
        </w:rPr>
        <w:t>Comprehensive assessment of land CDR</w:t>
      </w:r>
    </w:p>
    <w:p w14:paraId="55CCD516" w14:textId="749A0385" w:rsidR="008B587E" w:rsidRDefault="008B587E" w:rsidP="005E6C21">
      <w:pPr>
        <w:pStyle w:val="Titre2"/>
        <w:spacing w:before="0"/>
        <w:jc w:val="center"/>
        <w:rPr>
          <w:b/>
          <w:bCs/>
          <w:sz w:val="32"/>
          <w:szCs w:val="32"/>
          <w:lang w:val="en-GB"/>
        </w:rPr>
      </w:pPr>
      <w:r w:rsidRPr="008B587E">
        <w:rPr>
          <w:b/>
          <w:bCs/>
          <w:sz w:val="32"/>
          <w:szCs w:val="32"/>
          <w:lang w:val="en-GB"/>
        </w:rPr>
        <w:t>fate of additional carbon, uncertainties, and feedbacks</w:t>
      </w:r>
    </w:p>
    <w:p w14:paraId="7C4D91F5" w14:textId="77777777" w:rsidR="005E6C21" w:rsidRPr="005E6C21" w:rsidRDefault="005E6C21" w:rsidP="005E6C21">
      <w:pPr>
        <w:rPr>
          <w:lang w:val="en-GB"/>
        </w:rPr>
      </w:pPr>
    </w:p>
    <w:p w14:paraId="2E179020" w14:textId="01C7E3F4" w:rsidR="008B587E" w:rsidRPr="008B587E" w:rsidRDefault="005E6C21" w:rsidP="005E6C21">
      <w:pPr>
        <w:pStyle w:val="NormalWeb"/>
        <w:spacing w:before="0" w:beforeAutospacing="0" w:after="0" w:afterAutospacing="0"/>
        <w:rPr>
          <w:lang w:val="en-GB"/>
        </w:rPr>
      </w:pPr>
      <w:r>
        <w:rPr>
          <w:lang w:val="en-GB"/>
        </w:rPr>
        <w:t>Terrestrial</w:t>
      </w:r>
      <w:r w:rsidR="008B587E">
        <w:rPr>
          <w:lang w:val="en-GB"/>
        </w:rPr>
        <w:t xml:space="preserve"> </w:t>
      </w:r>
      <w:r w:rsidR="008B587E" w:rsidRPr="008B587E">
        <w:rPr>
          <w:lang w:val="en-GB"/>
        </w:rPr>
        <w:t>Carbon dioxide removal (</w:t>
      </w:r>
      <w:proofErr w:type="spellStart"/>
      <w:r>
        <w:rPr>
          <w:lang w:val="en-GB"/>
        </w:rPr>
        <w:t>m</w:t>
      </w:r>
      <w:r w:rsidR="008B587E" w:rsidRPr="008B587E">
        <w:rPr>
          <w:lang w:val="en-GB"/>
        </w:rPr>
        <w:t>CDR</w:t>
      </w:r>
      <w:proofErr w:type="spellEnd"/>
      <w:r w:rsidR="008B587E" w:rsidRPr="008B587E">
        <w:rPr>
          <w:lang w:val="en-GB"/>
        </w:rPr>
        <w:t>) aims to offset anthropogenic CO₂ emissions either through engineered approaches or by enhancing natural biogeochemical processes. Nature-based solutions</w:t>
      </w:r>
      <w:r w:rsidR="008B587E">
        <w:rPr>
          <w:lang w:val="en-GB"/>
        </w:rPr>
        <w:t xml:space="preserve"> </w:t>
      </w:r>
      <w:r w:rsidR="008B587E" w:rsidRPr="008B587E">
        <w:rPr>
          <w:lang w:val="en-GB"/>
        </w:rPr>
        <w:t>primarily rely on increasing net carbon uptake by terrestrial ecosystems, notably through afforestation, reforestation, and changes in forest and crop management. While such approaches are increasingly embedded in national mitigation strategies, large uncertainties remain regarding both their effectiveness and durability.</w:t>
      </w:r>
    </w:p>
    <w:p w14:paraId="5900DB03" w14:textId="77777777" w:rsidR="008B587E" w:rsidRDefault="008B587E" w:rsidP="005E6C21">
      <w:pPr>
        <w:pStyle w:val="NormalWeb"/>
        <w:spacing w:before="0" w:beforeAutospacing="0" w:after="0" w:afterAutospacing="0"/>
        <w:rPr>
          <w:lang w:val="en-GB"/>
        </w:rPr>
      </w:pPr>
      <w:r w:rsidRPr="008B587E">
        <w:rPr>
          <w:lang w:val="en-GB"/>
        </w:rPr>
        <w:t xml:space="preserve">A central unresolved question concerns the </w:t>
      </w:r>
      <w:r w:rsidRPr="008B587E">
        <w:rPr>
          <w:rStyle w:val="lev"/>
          <w:lang w:val="en-GB"/>
        </w:rPr>
        <w:t>fate of the additional carbon absorbed by terrestrial ecosystems</w:t>
      </w:r>
      <w:r w:rsidRPr="008B587E">
        <w:rPr>
          <w:lang w:val="en-GB"/>
        </w:rPr>
        <w:t>, particularly forests: in which pools (biomass, litter, soils) is this carbon stored, over what timescales, and how vulnerable is it to climate variability, disturbances, and management choices? The long-term effectiveness of land-based CDR critically depends on the residence time of this additional carbon and on feedbacks with the climate system. Moreover, uncertainties in the representation of key processes—such as photosynthesis, carbon allocation, turnover, mortality, soil carbon dynamics, and disturbance regimes—limit confidence in current CDR estimates.</w:t>
      </w:r>
    </w:p>
    <w:p w14:paraId="66AA14CC" w14:textId="77777777" w:rsidR="005E6C21" w:rsidRPr="008B587E" w:rsidRDefault="005E6C21" w:rsidP="005E6C21">
      <w:pPr>
        <w:pStyle w:val="NormalWeb"/>
        <w:spacing w:before="0" w:beforeAutospacing="0" w:after="0" w:afterAutospacing="0"/>
        <w:rPr>
          <w:lang w:val="en-GB"/>
        </w:rPr>
      </w:pPr>
    </w:p>
    <w:p w14:paraId="10DEF58F" w14:textId="77777777" w:rsidR="008B587E" w:rsidRPr="008B587E" w:rsidRDefault="008B587E" w:rsidP="005E6C21">
      <w:pPr>
        <w:pStyle w:val="NormalWeb"/>
        <w:spacing w:before="0" w:beforeAutospacing="0" w:after="0" w:afterAutospacing="0"/>
        <w:rPr>
          <w:lang w:val="en-GB"/>
        </w:rPr>
      </w:pPr>
      <w:r w:rsidRPr="008B587E">
        <w:rPr>
          <w:lang w:val="en-GB"/>
        </w:rPr>
        <w:t xml:space="preserve">This PhD project aims to provide a comprehensive assessment of land-based CDR by quantifying </w:t>
      </w:r>
      <w:r w:rsidRPr="008B587E">
        <w:rPr>
          <w:rStyle w:val="lev"/>
          <w:lang w:val="en-GB"/>
        </w:rPr>
        <w:t>where additional carbon is stored, how long it persists, and how robust these outcomes are to uncertainties in process representation and model parameters</w:t>
      </w:r>
      <w:r w:rsidRPr="008B587E">
        <w:rPr>
          <w:lang w:val="en-GB"/>
        </w:rPr>
        <w:t>. The work will focus on land-use change and management practices in forests and crops, with particular attention to their interactions with climate change and Earth system feedbacks.</w:t>
      </w:r>
    </w:p>
    <w:p w14:paraId="547F1EE7" w14:textId="77777777" w:rsidR="008B587E" w:rsidRPr="008B587E" w:rsidRDefault="008B587E" w:rsidP="005E6C21">
      <w:pPr>
        <w:pStyle w:val="NormalWeb"/>
        <w:spacing w:before="0" w:beforeAutospacing="0" w:after="0" w:afterAutospacing="0"/>
        <w:rPr>
          <w:lang w:val="en-GB"/>
        </w:rPr>
      </w:pPr>
      <w:r w:rsidRPr="008B587E">
        <w:rPr>
          <w:lang w:val="en-GB"/>
        </w:rPr>
        <w:t xml:space="preserve">The project will rely on the land surface models </w:t>
      </w:r>
      <w:r w:rsidRPr="008B587E">
        <w:rPr>
          <w:rStyle w:val="lev"/>
          <w:lang w:val="en-GB"/>
        </w:rPr>
        <w:t>SURFEX/ISBA</w:t>
      </w:r>
      <w:r w:rsidRPr="008B587E">
        <w:rPr>
          <w:lang w:val="en-GB"/>
        </w:rPr>
        <w:t xml:space="preserve"> and </w:t>
      </w:r>
      <w:r w:rsidRPr="008B587E">
        <w:rPr>
          <w:rStyle w:val="lev"/>
          <w:lang w:val="en-GB"/>
        </w:rPr>
        <w:t>ORCHIDEE</w:t>
      </w:r>
      <w:r w:rsidRPr="008B587E">
        <w:rPr>
          <w:lang w:val="en-GB"/>
        </w:rPr>
        <w:t xml:space="preserve">, which form the land components of the French Earth System Models </w:t>
      </w:r>
      <w:r w:rsidRPr="008B587E">
        <w:rPr>
          <w:rStyle w:val="lev"/>
          <w:lang w:val="en-GB"/>
        </w:rPr>
        <w:t>CNRM-ESM</w:t>
      </w:r>
      <w:r w:rsidRPr="008B587E">
        <w:rPr>
          <w:lang w:val="en-GB"/>
        </w:rPr>
        <w:t xml:space="preserve"> and </w:t>
      </w:r>
      <w:r w:rsidRPr="008B587E">
        <w:rPr>
          <w:rStyle w:val="lev"/>
          <w:lang w:val="en-GB"/>
        </w:rPr>
        <w:t>IPSL-CM</w:t>
      </w:r>
      <w:r w:rsidRPr="008B587E">
        <w:rPr>
          <w:lang w:val="en-GB"/>
        </w:rPr>
        <w:t>, respectively. Recent developments in forest management in ORCHIDEE and irrigation in ISBA will be fully exploited. Uncertainty quantification will be addressed through systematic exploration of model parameter space and sensitivity analyses within these modelling frameworks.</w:t>
      </w:r>
    </w:p>
    <w:p w14:paraId="5846B552" w14:textId="77777777" w:rsidR="0036107A" w:rsidRPr="008B587E" w:rsidRDefault="0036107A" w:rsidP="005E6C21">
      <w:pPr>
        <w:jc w:val="both"/>
        <w:rPr>
          <w:rFonts w:ascii="Times New Roman" w:hAnsi="Times New Roman" w:cs="Times New Roman"/>
          <w:lang w:val="en-GB"/>
        </w:rPr>
      </w:pPr>
    </w:p>
    <w:p w14:paraId="4EABC34E" w14:textId="77777777" w:rsidR="008B587E" w:rsidRPr="008B587E" w:rsidRDefault="008B587E" w:rsidP="005E6C21">
      <w:pPr>
        <w:pStyle w:val="Titre3"/>
        <w:spacing w:before="0" w:beforeAutospacing="0" w:after="0" w:afterAutospacing="0"/>
        <w:rPr>
          <w:lang w:val="en-GB"/>
        </w:rPr>
      </w:pPr>
      <w:r w:rsidRPr="008B587E">
        <w:rPr>
          <w:lang w:val="en-GB"/>
        </w:rPr>
        <w:t>Task 1 – Fate and efficiency of land CDR at the global scale</w:t>
      </w:r>
    </w:p>
    <w:p w14:paraId="2E7075DB" w14:textId="77777777" w:rsidR="008B587E" w:rsidRPr="008B587E" w:rsidRDefault="008B587E" w:rsidP="005E6C21">
      <w:pPr>
        <w:pStyle w:val="NormalWeb"/>
        <w:spacing w:before="0" w:beforeAutospacing="0" w:after="0" w:afterAutospacing="0"/>
        <w:rPr>
          <w:lang w:val="en-GB"/>
        </w:rPr>
      </w:pPr>
      <w:r w:rsidRPr="008B587E">
        <w:rPr>
          <w:rStyle w:val="lev"/>
          <w:lang w:val="en-GB"/>
        </w:rPr>
        <w:t>Objectives</w:t>
      </w:r>
    </w:p>
    <w:p w14:paraId="2B662954" w14:textId="77777777" w:rsidR="008B587E" w:rsidRPr="008B587E" w:rsidRDefault="008B587E" w:rsidP="005E6C21">
      <w:pPr>
        <w:pStyle w:val="NormalWeb"/>
        <w:numPr>
          <w:ilvl w:val="0"/>
          <w:numId w:val="4"/>
        </w:numPr>
        <w:spacing w:before="0" w:beforeAutospacing="0" w:after="0" w:afterAutospacing="0"/>
        <w:rPr>
          <w:lang w:val="en-GB"/>
        </w:rPr>
      </w:pPr>
      <w:r w:rsidRPr="008B587E">
        <w:rPr>
          <w:lang w:val="en-GB"/>
        </w:rPr>
        <w:t>Quantify the efficiency of land-based CDR through land-use change and management in forests and crops.</w:t>
      </w:r>
    </w:p>
    <w:p w14:paraId="094C3C08" w14:textId="77777777" w:rsidR="008B587E" w:rsidRPr="008B587E" w:rsidRDefault="008B587E" w:rsidP="005E6C21">
      <w:pPr>
        <w:pStyle w:val="NormalWeb"/>
        <w:numPr>
          <w:ilvl w:val="0"/>
          <w:numId w:val="4"/>
        </w:numPr>
        <w:spacing w:before="0" w:beforeAutospacing="0" w:after="0" w:afterAutospacing="0"/>
        <w:rPr>
          <w:lang w:val="en-GB"/>
        </w:rPr>
      </w:pPr>
      <w:r w:rsidRPr="008B587E">
        <w:rPr>
          <w:lang w:val="en-GB"/>
        </w:rPr>
        <w:t>Track the fate of additional carbon across ecosystem pools (aboveground biomass, belowground biomass, litter, soil organic carbon) and assess associated residence times.</w:t>
      </w:r>
    </w:p>
    <w:p w14:paraId="4CA7C171" w14:textId="77777777" w:rsidR="008B587E" w:rsidRPr="008B587E" w:rsidRDefault="008B587E" w:rsidP="005E6C21">
      <w:pPr>
        <w:pStyle w:val="NormalWeb"/>
        <w:numPr>
          <w:ilvl w:val="0"/>
          <w:numId w:val="4"/>
        </w:numPr>
        <w:spacing w:before="0" w:beforeAutospacing="0" w:after="0" w:afterAutospacing="0"/>
        <w:rPr>
          <w:lang w:val="en-GB"/>
        </w:rPr>
      </w:pPr>
      <w:r w:rsidRPr="008B587E">
        <w:rPr>
          <w:lang w:val="en-GB"/>
        </w:rPr>
        <w:t>Evaluate sensitivity to elevated atmospheric CO₂ and increasing disturbances (droughts, fires).</w:t>
      </w:r>
    </w:p>
    <w:p w14:paraId="2D014DFA" w14:textId="77777777" w:rsidR="008B587E" w:rsidRPr="008B587E" w:rsidRDefault="008B587E" w:rsidP="005E6C21">
      <w:pPr>
        <w:pStyle w:val="NormalWeb"/>
        <w:spacing w:before="0" w:beforeAutospacing="0" w:after="0" w:afterAutospacing="0"/>
        <w:rPr>
          <w:lang w:val="en-GB"/>
        </w:rPr>
      </w:pPr>
      <w:r w:rsidRPr="008B587E">
        <w:rPr>
          <w:rStyle w:val="lev"/>
          <w:lang w:val="en-GB"/>
        </w:rPr>
        <w:t>Methods</w:t>
      </w:r>
    </w:p>
    <w:p w14:paraId="30FE0328" w14:textId="1F269B07" w:rsidR="008B587E" w:rsidRPr="008B587E" w:rsidRDefault="008B587E" w:rsidP="005E6C21">
      <w:pPr>
        <w:pStyle w:val="NormalWeb"/>
        <w:numPr>
          <w:ilvl w:val="0"/>
          <w:numId w:val="5"/>
        </w:numPr>
        <w:spacing w:before="0" w:beforeAutospacing="0" w:after="0" w:afterAutospacing="0"/>
        <w:rPr>
          <w:lang w:val="en-GB"/>
        </w:rPr>
      </w:pPr>
      <w:r w:rsidRPr="008B587E">
        <w:rPr>
          <w:lang w:val="en-GB"/>
        </w:rPr>
        <w:t xml:space="preserve">Offline </w:t>
      </w:r>
      <w:r>
        <w:rPr>
          <w:lang w:val="en-GB"/>
        </w:rPr>
        <w:t xml:space="preserve">point-scale </w:t>
      </w:r>
      <w:r w:rsidRPr="008B587E">
        <w:rPr>
          <w:lang w:val="en-GB"/>
        </w:rPr>
        <w:t>simulations with ISBA and ORCHIDEE</w:t>
      </w:r>
      <w:r>
        <w:rPr>
          <w:lang w:val="en-GB"/>
        </w:rPr>
        <w:t xml:space="preserve"> on available stations offering either </w:t>
      </w:r>
      <w:proofErr w:type="spellStart"/>
      <w:r>
        <w:rPr>
          <w:lang w:val="en-GB"/>
        </w:rPr>
        <w:t>chronosequences</w:t>
      </w:r>
      <w:proofErr w:type="spellEnd"/>
      <w:r>
        <w:rPr>
          <w:lang w:val="en-GB"/>
        </w:rPr>
        <w:t xml:space="preserve"> of soil carbon stock and forest biomass</w:t>
      </w:r>
      <w:r w:rsidR="005E6C21">
        <w:rPr>
          <w:lang w:val="en-GB"/>
        </w:rPr>
        <w:t xml:space="preserve"> </w:t>
      </w:r>
      <w:r w:rsidR="005E6C21">
        <w:rPr>
          <w:lang w:val="en-GB"/>
        </w:rPr>
        <w:t>(</w:t>
      </w:r>
      <w:proofErr w:type="spellStart"/>
      <w:r w:rsidR="005E6C21">
        <w:rPr>
          <w:lang w:val="en-GB"/>
        </w:rPr>
        <w:t>e.g</w:t>
      </w:r>
      <w:proofErr w:type="spellEnd"/>
      <w:r w:rsidR="005E6C21">
        <w:rPr>
          <w:lang w:val="en-GB"/>
        </w:rPr>
        <w:t>, Boysen et al. 2021)</w:t>
      </w:r>
      <w:r w:rsidR="005E6C21">
        <w:rPr>
          <w:lang w:val="en-GB"/>
        </w:rPr>
        <w:t>.</w:t>
      </w:r>
    </w:p>
    <w:p w14:paraId="1BCBE8C7" w14:textId="77777777" w:rsidR="008B587E" w:rsidRPr="008B587E" w:rsidRDefault="008B587E" w:rsidP="005E6C21">
      <w:pPr>
        <w:pStyle w:val="NormalWeb"/>
        <w:numPr>
          <w:ilvl w:val="0"/>
          <w:numId w:val="5"/>
        </w:numPr>
        <w:spacing w:before="0" w:beforeAutospacing="0" w:after="0" w:afterAutospacing="0"/>
        <w:rPr>
          <w:lang w:val="en-GB"/>
        </w:rPr>
      </w:pPr>
      <w:r w:rsidRPr="008B587E">
        <w:rPr>
          <w:lang w:val="en-GB"/>
        </w:rPr>
        <w:t>Diagnose carbon allocation, turnover rates, and pool-specific storage times.</w:t>
      </w:r>
    </w:p>
    <w:p w14:paraId="78ADEC90" w14:textId="074DECD2" w:rsidR="008B587E" w:rsidRPr="008B587E" w:rsidRDefault="008B587E" w:rsidP="005E6C21">
      <w:pPr>
        <w:pStyle w:val="NormalWeb"/>
        <w:numPr>
          <w:ilvl w:val="0"/>
          <w:numId w:val="5"/>
        </w:numPr>
        <w:spacing w:before="0" w:beforeAutospacing="0" w:after="0" w:afterAutospacing="0"/>
        <w:rPr>
          <w:lang w:val="en-GB"/>
        </w:rPr>
      </w:pPr>
      <w:r w:rsidRPr="008B587E">
        <w:rPr>
          <w:lang w:val="en-GB"/>
        </w:rPr>
        <w:t>Identify key processes controlling carbon permanence and vulnerability</w:t>
      </w:r>
      <w:r>
        <w:rPr>
          <w:lang w:val="en-GB"/>
        </w:rPr>
        <w:t xml:space="preserve"> (and associated model parameters)</w:t>
      </w:r>
    </w:p>
    <w:p w14:paraId="7A1E681D" w14:textId="77777777" w:rsidR="000C3C48" w:rsidRPr="008B587E" w:rsidRDefault="000C3C48" w:rsidP="005E6C21">
      <w:pPr>
        <w:jc w:val="both"/>
        <w:rPr>
          <w:rFonts w:ascii="Times New Roman" w:hAnsi="Times New Roman" w:cs="Times New Roman"/>
          <w:lang w:val="en-GB"/>
        </w:rPr>
      </w:pPr>
    </w:p>
    <w:p w14:paraId="475EFB8D" w14:textId="77777777" w:rsidR="008B587E" w:rsidRPr="008B587E" w:rsidRDefault="008B587E" w:rsidP="005E6C21">
      <w:pPr>
        <w:pStyle w:val="Titre3"/>
        <w:spacing w:before="0" w:beforeAutospacing="0" w:after="0" w:afterAutospacing="0"/>
        <w:rPr>
          <w:lang w:val="en-GB"/>
        </w:rPr>
      </w:pPr>
      <w:r w:rsidRPr="008B587E">
        <w:rPr>
          <w:lang w:val="en-GB"/>
        </w:rPr>
        <w:t>Task 2 – Uncertainty in process representation and parameter-space exploration</w:t>
      </w:r>
    </w:p>
    <w:p w14:paraId="21E52139" w14:textId="77777777" w:rsidR="008B587E" w:rsidRPr="008B587E" w:rsidRDefault="008B587E" w:rsidP="005E6C21">
      <w:pPr>
        <w:pStyle w:val="NormalWeb"/>
        <w:spacing w:before="0" w:beforeAutospacing="0" w:after="0" w:afterAutospacing="0"/>
        <w:rPr>
          <w:lang w:val="en-GB"/>
        </w:rPr>
      </w:pPr>
      <w:r w:rsidRPr="008B587E">
        <w:rPr>
          <w:rStyle w:val="lev"/>
          <w:lang w:val="en-GB"/>
        </w:rPr>
        <w:lastRenderedPageBreak/>
        <w:t>Objective</w:t>
      </w:r>
    </w:p>
    <w:p w14:paraId="6E3848BE" w14:textId="1A80358A" w:rsidR="008B587E" w:rsidRPr="008B587E" w:rsidRDefault="008B587E" w:rsidP="005E6C21">
      <w:pPr>
        <w:pStyle w:val="NormalWeb"/>
        <w:numPr>
          <w:ilvl w:val="0"/>
          <w:numId w:val="6"/>
        </w:numPr>
        <w:spacing w:before="0" w:beforeAutospacing="0" w:after="0" w:afterAutospacing="0"/>
        <w:rPr>
          <w:lang w:val="en-GB"/>
        </w:rPr>
      </w:pPr>
      <w:r w:rsidRPr="008B587E">
        <w:rPr>
          <w:lang w:val="en-GB"/>
        </w:rPr>
        <w:t xml:space="preserve">Quantify uncertainties in land CDR </w:t>
      </w:r>
      <w:r>
        <w:rPr>
          <w:lang w:val="en-GB"/>
        </w:rPr>
        <w:t xml:space="preserve">storage </w:t>
      </w:r>
      <w:r w:rsidRPr="008B587E">
        <w:rPr>
          <w:lang w:val="en-GB"/>
        </w:rPr>
        <w:t>efficiency and carbon permanence arising from model structure and parameter choices.</w:t>
      </w:r>
    </w:p>
    <w:p w14:paraId="004B9458" w14:textId="77777777" w:rsidR="008B587E" w:rsidRPr="008B587E" w:rsidRDefault="008B587E" w:rsidP="005E6C21">
      <w:pPr>
        <w:pStyle w:val="NormalWeb"/>
        <w:spacing w:before="0" w:beforeAutospacing="0" w:after="0" w:afterAutospacing="0"/>
        <w:rPr>
          <w:lang w:val="en-GB"/>
        </w:rPr>
      </w:pPr>
      <w:r w:rsidRPr="008B587E">
        <w:rPr>
          <w:rStyle w:val="lev"/>
          <w:lang w:val="en-GB"/>
        </w:rPr>
        <w:t>Methods</w:t>
      </w:r>
    </w:p>
    <w:p w14:paraId="6E86960F" w14:textId="77777777" w:rsidR="008B587E" w:rsidRPr="008B587E" w:rsidRDefault="008B587E" w:rsidP="005E6C21">
      <w:pPr>
        <w:pStyle w:val="NormalWeb"/>
        <w:numPr>
          <w:ilvl w:val="0"/>
          <w:numId w:val="7"/>
        </w:numPr>
        <w:spacing w:before="0" w:beforeAutospacing="0" w:after="0" w:afterAutospacing="0"/>
        <w:rPr>
          <w:lang w:val="en-GB"/>
        </w:rPr>
      </w:pPr>
      <w:r w:rsidRPr="008B587E">
        <w:rPr>
          <w:lang w:val="en-GB"/>
        </w:rPr>
        <w:t>Identify key uncertain processes and parameters controlling photosynthesis, carbon allocation, mortality, soil carbon turnover, and disturbance responses.</w:t>
      </w:r>
    </w:p>
    <w:p w14:paraId="3C37B017" w14:textId="77777777" w:rsidR="008B587E" w:rsidRPr="008B587E" w:rsidRDefault="008B587E" w:rsidP="005E6C21">
      <w:pPr>
        <w:pStyle w:val="NormalWeb"/>
        <w:numPr>
          <w:ilvl w:val="0"/>
          <w:numId w:val="7"/>
        </w:numPr>
        <w:spacing w:before="0" w:beforeAutospacing="0" w:after="0" w:afterAutospacing="0"/>
        <w:rPr>
          <w:lang w:val="en-GB"/>
        </w:rPr>
      </w:pPr>
      <w:r w:rsidRPr="008B587E">
        <w:rPr>
          <w:lang w:val="en-GB"/>
        </w:rPr>
        <w:t>Define physically and observationally plausible parameter ranges.</w:t>
      </w:r>
    </w:p>
    <w:p w14:paraId="3F6B4722" w14:textId="77777777" w:rsidR="008B587E" w:rsidRPr="008B587E" w:rsidRDefault="008B587E" w:rsidP="005E6C21">
      <w:pPr>
        <w:pStyle w:val="NormalWeb"/>
        <w:numPr>
          <w:ilvl w:val="0"/>
          <w:numId w:val="7"/>
        </w:numPr>
        <w:spacing w:before="0" w:beforeAutospacing="0" w:after="0" w:afterAutospacing="0"/>
        <w:rPr>
          <w:lang w:val="en-GB"/>
        </w:rPr>
      </w:pPr>
      <w:r w:rsidRPr="008B587E">
        <w:rPr>
          <w:lang w:val="en-GB"/>
        </w:rPr>
        <w:t>Conduct structured sensitivity experiments and perturbed-parameter ensembles within ISBA and ORCHIDEE.</w:t>
      </w:r>
    </w:p>
    <w:p w14:paraId="1194C8F5" w14:textId="71CCDB67" w:rsidR="008B587E" w:rsidRPr="008B587E" w:rsidRDefault="008B587E" w:rsidP="005E6C21">
      <w:pPr>
        <w:pStyle w:val="NormalWeb"/>
        <w:numPr>
          <w:ilvl w:val="0"/>
          <w:numId w:val="7"/>
        </w:numPr>
        <w:spacing w:before="0" w:beforeAutospacing="0" w:after="0" w:afterAutospacing="0"/>
        <w:rPr>
          <w:lang w:val="en-GB"/>
        </w:rPr>
      </w:pPr>
      <w:r w:rsidRPr="008B587E">
        <w:rPr>
          <w:lang w:val="en-GB"/>
        </w:rPr>
        <w:t>Bracket uncertainty in total carbon uptake, pool partitioning, and persistence timescales</w:t>
      </w:r>
      <w:r>
        <w:rPr>
          <w:lang w:val="en-GB"/>
        </w:rPr>
        <w:t>, including defining alternative configurations with optimistic and pessimistic set of parameters for what-if experimental set-up.</w:t>
      </w:r>
    </w:p>
    <w:p w14:paraId="55BC00EA" w14:textId="77777777" w:rsidR="00F4519D" w:rsidRPr="008B587E" w:rsidRDefault="00F4519D" w:rsidP="005E6C21">
      <w:pPr>
        <w:jc w:val="both"/>
        <w:rPr>
          <w:lang w:val="en-GB"/>
        </w:rPr>
      </w:pPr>
    </w:p>
    <w:p w14:paraId="62117526" w14:textId="77777777" w:rsidR="008B587E" w:rsidRPr="008B587E" w:rsidRDefault="008B587E" w:rsidP="005E6C21">
      <w:pPr>
        <w:pStyle w:val="Titre3"/>
        <w:spacing w:before="0" w:beforeAutospacing="0" w:after="0" w:afterAutospacing="0"/>
        <w:rPr>
          <w:lang w:val="en-GB"/>
        </w:rPr>
      </w:pPr>
      <w:r w:rsidRPr="008B587E">
        <w:rPr>
          <w:lang w:val="en-GB"/>
        </w:rPr>
        <w:t>Task 3 – Resilience of land carbon sinks and Earth system feedbacks</w:t>
      </w:r>
    </w:p>
    <w:p w14:paraId="52C81E07" w14:textId="77777777" w:rsidR="008B587E" w:rsidRPr="008B587E" w:rsidRDefault="008B587E" w:rsidP="005E6C21">
      <w:pPr>
        <w:pStyle w:val="NormalWeb"/>
        <w:spacing w:before="0" w:beforeAutospacing="0" w:after="0" w:afterAutospacing="0"/>
        <w:rPr>
          <w:lang w:val="en-GB"/>
        </w:rPr>
      </w:pPr>
      <w:r w:rsidRPr="008B587E">
        <w:rPr>
          <w:rStyle w:val="lev"/>
          <w:lang w:val="en-GB"/>
        </w:rPr>
        <w:t>Objective</w:t>
      </w:r>
    </w:p>
    <w:p w14:paraId="6234C99C" w14:textId="77777777" w:rsidR="008B587E" w:rsidRPr="008B587E" w:rsidRDefault="008B587E" w:rsidP="005E6C21">
      <w:pPr>
        <w:pStyle w:val="NormalWeb"/>
        <w:numPr>
          <w:ilvl w:val="0"/>
          <w:numId w:val="8"/>
        </w:numPr>
        <w:spacing w:before="0" w:beforeAutospacing="0" w:after="0" w:afterAutospacing="0"/>
        <w:rPr>
          <w:lang w:val="en-GB"/>
        </w:rPr>
      </w:pPr>
      <w:r w:rsidRPr="008B587E">
        <w:rPr>
          <w:lang w:val="en-GB"/>
        </w:rPr>
        <w:t>Assess the resilience of land carbon sinks under climate change and identify feedbacks associated with land-based CDR.</w:t>
      </w:r>
    </w:p>
    <w:p w14:paraId="1E274210" w14:textId="77777777" w:rsidR="008B587E" w:rsidRPr="008B587E" w:rsidRDefault="008B587E" w:rsidP="005E6C21">
      <w:pPr>
        <w:pStyle w:val="NormalWeb"/>
        <w:spacing w:before="0" w:beforeAutospacing="0" w:after="0" w:afterAutospacing="0"/>
        <w:rPr>
          <w:lang w:val="en-GB"/>
        </w:rPr>
      </w:pPr>
      <w:r w:rsidRPr="008B587E">
        <w:rPr>
          <w:rStyle w:val="lev"/>
          <w:lang w:val="en-GB"/>
        </w:rPr>
        <w:t>Methods</w:t>
      </w:r>
    </w:p>
    <w:p w14:paraId="631E11DD" w14:textId="54E8D90D" w:rsidR="008B587E" w:rsidRPr="008B587E" w:rsidRDefault="008B587E" w:rsidP="005E6C21">
      <w:pPr>
        <w:pStyle w:val="NormalWeb"/>
        <w:numPr>
          <w:ilvl w:val="0"/>
          <w:numId w:val="9"/>
        </w:numPr>
        <w:spacing w:before="0" w:beforeAutospacing="0" w:after="0" w:afterAutospacing="0"/>
        <w:rPr>
          <w:lang w:val="en-GB"/>
        </w:rPr>
      </w:pPr>
      <w:r>
        <w:rPr>
          <w:lang w:val="en-GB"/>
        </w:rPr>
        <w:t>Perform f</w:t>
      </w:r>
      <w:r w:rsidRPr="008B587E">
        <w:rPr>
          <w:lang w:val="en-GB"/>
        </w:rPr>
        <w:t>ully coupled Earth System Model simulations</w:t>
      </w:r>
      <w:r>
        <w:rPr>
          <w:lang w:val="en-GB"/>
        </w:rPr>
        <w:t xml:space="preserve"> using the set of parameters selected from Task 2 (upscaling hypothesis) using the best, the optimistic and the pessimistic sets of parameters</w:t>
      </w:r>
    </w:p>
    <w:p w14:paraId="13A03204" w14:textId="77777777" w:rsidR="008B587E" w:rsidRPr="008B587E" w:rsidRDefault="008B587E" w:rsidP="005E6C21">
      <w:pPr>
        <w:pStyle w:val="NormalWeb"/>
        <w:numPr>
          <w:ilvl w:val="0"/>
          <w:numId w:val="9"/>
        </w:numPr>
        <w:spacing w:before="0" w:beforeAutospacing="0" w:after="0" w:afterAutospacing="0"/>
        <w:rPr>
          <w:lang w:val="en-GB"/>
        </w:rPr>
      </w:pPr>
      <w:r w:rsidRPr="008B587E">
        <w:rPr>
          <w:lang w:val="en-GB"/>
        </w:rPr>
        <w:t xml:space="preserve">Evaluate side effects of CDR on the water cycle, energy balance, and </w:t>
      </w:r>
      <w:proofErr w:type="spellStart"/>
      <w:r w:rsidRPr="008B587E">
        <w:rPr>
          <w:lang w:val="en-GB"/>
        </w:rPr>
        <w:t>biogeophysical</w:t>
      </w:r>
      <w:proofErr w:type="spellEnd"/>
      <w:r w:rsidRPr="008B587E">
        <w:rPr>
          <w:lang w:val="en-GB"/>
        </w:rPr>
        <w:t xml:space="preserve"> feedbacks.</w:t>
      </w:r>
    </w:p>
    <w:p w14:paraId="03AB780F" w14:textId="77777777" w:rsidR="008B587E" w:rsidRPr="008B587E" w:rsidRDefault="008B587E" w:rsidP="005E6C21">
      <w:pPr>
        <w:pStyle w:val="NormalWeb"/>
        <w:numPr>
          <w:ilvl w:val="0"/>
          <w:numId w:val="9"/>
        </w:numPr>
        <w:spacing w:before="0" w:beforeAutospacing="0" w:after="0" w:afterAutospacing="0"/>
        <w:rPr>
          <w:lang w:val="en-GB"/>
        </w:rPr>
      </w:pPr>
      <w:r w:rsidRPr="008B587E">
        <w:rPr>
          <w:lang w:val="en-GB"/>
        </w:rPr>
        <w:t>Focus on forest vulnerability to drought and fire, and on water-cycle impacts of crop management and irrigation.</w:t>
      </w:r>
    </w:p>
    <w:p w14:paraId="64297831" w14:textId="77777777" w:rsidR="008B587E" w:rsidRPr="008B587E" w:rsidRDefault="008B587E" w:rsidP="005E6C21">
      <w:pPr>
        <w:pStyle w:val="NormalWeb"/>
        <w:numPr>
          <w:ilvl w:val="0"/>
          <w:numId w:val="9"/>
        </w:numPr>
        <w:spacing w:before="0" w:beforeAutospacing="0" w:after="0" w:afterAutospacing="0"/>
        <w:rPr>
          <w:lang w:val="en-GB"/>
        </w:rPr>
      </w:pPr>
      <w:r w:rsidRPr="008B587E">
        <w:rPr>
          <w:lang w:val="en-GB"/>
        </w:rPr>
        <w:t>Assess reversibility and risks of carbon loss under extreme events.</w:t>
      </w:r>
    </w:p>
    <w:p w14:paraId="17C74F07" w14:textId="77777777" w:rsidR="008B587E" w:rsidRPr="008B587E" w:rsidRDefault="008B587E" w:rsidP="005E6C21">
      <w:pPr>
        <w:jc w:val="both"/>
        <w:rPr>
          <w:lang w:val="en-GB"/>
        </w:rPr>
      </w:pPr>
    </w:p>
    <w:p w14:paraId="4D53B3C4" w14:textId="23FE63E6" w:rsidR="00D309AE" w:rsidRPr="009F4171" w:rsidRDefault="00D309AE" w:rsidP="005E6C21">
      <w:pPr>
        <w:jc w:val="both"/>
        <w:rPr>
          <w:rFonts w:ascii="Times New Roman" w:hAnsi="Times New Roman" w:cs="Times New Roman"/>
          <w:b/>
          <w:bCs/>
          <w:lang w:val="en-US"/>
        </w:rPr>
      </w:pPr>
      <w:r w:rsidRPr="009F4171">
        <w:rPr>
          <w:rFonts w:ascii="Times New Roman" w:hAnsi="Times New Roman" w:cs="Times New Roman"/>
          <w:b/>
          <w:bCs/>
          <w:lang w:val="en-US"/>
        </w:rPr>
        <w:t xml:space="preserve">Task 4 Interaction between </w:t>
      </w:r>
      <w:proofErr w:type="spellStart"/>
      <w:r w:rsidR="005E6C21">
        <w:rPr>
          <w:rFonts w:ascii="Times New Roman" w:hAnsi="Times New Roman" w:cs="Times New Roman"/>
          <w:b/>
          <w:bCs/>
          <w:lang w:val="en-US"/>
        </w:rPr>
        <w:t>m</w:t>
      </w:r>
      <w:r w:rsidRPr="009F4171">
        <w:rPr>
          <w:rFonts w:ascii="Times New Roman" w:hAnsi="Times New Roman" w:cs="Times New Roman"/>
          <w:b/>
          <w:bCs/>
          <w:lang w:val="en-US"/>
        </w:rPr>
        <w:t>CDR</w:t>
      </w:r>
      <w:proofErr w:type="spellEnd"/>
      <w:r w:rsidRPr="009F4171">
        <w:rPr>
          <w:rFonts w:ascii="Times New Roman" w:hAnsi="Times New Roman" w:cs="Times New Roman"/>
          <w:b/>
          <w:bCs/>
          <w:lang w:val="en-US"/>
        </w:rPr>
        <w:t xml:space="preserve"> and other climate intervention method</w:t>
      </w:r>
    </w:p>
    <w:p w14:paraId="1F244849" w14:textId="77777777" w:rsidR="00D309AE" w:rsidRDefault="00D309AE" w:rsidP="005E6C21">
      <w:pPr>
        <w:jc w:val="both"/>
        <w:rPr>
          <w:rFonts w:ascii="Times New Roman" w:hAnsi="Times New Roman" w:cs="Times New Roman"/>
          <w:lang w:val="en-US"/>
        </w:rPr>
      </w:pPr>
      <w:r w:rsidRPr="009F4171">
        <w:rPr>
          <w:rFonts w:ascii="Times New Roman" w:hAnsi="Times New Roman" w:cs="Times New Roman"/>
          <w:u w:val="single"/>
          <w:lang w:val="en-US"/>
        </w:rPr>
        <w:t>Objective</w:t>
      </w:r>
      <w:r w:rsidRPr="009F4171">
        <w:rPr>
          <w:rFonts w:ascii="Times New Roman" w:hAnsi="Times New Roman" w:cs="Times New Roman"/>
          <w:lang w:val="en-US"/>
        </w:rPr>
        <w:t xml:space="preserve">: </w:t>
      </w:r>
      <w:r>
        <w:rPr>
          <w:rFonts w:ascii="Times New Roman" w:hAnsi="Times New Roman" w:cs="Times New Roman"/>
          <w:lang w:val="en-US"/>
        </w:rPr>
        <w:t>H</w:t>
      </w:r>
      <w:r w:rsidRPr="009F4171">
        <w:rPr>
          <w:rFonts w:ascii="Times New Roman" w:hAnsi="Times New Roman" w:cs="Times New Roman"/>
          <w:lang w:val="en-US"/>
        </w:rPr>
        <w:t>ow CDR (land and marine) methods can be influenced by other climate intervention such as SAI (</w:t>
      </w:r>
      <w:proofErr w:type="spellStart"/>
      <w:r w:rsidRPr="009F4171">
        <w:rPr>
          <w:rFonts w:ascii="Times New Roman" w:hAnsi="Times New Roman" w:cs="Times New Roman"/>
          <w:lang w:val="en-US"/>
        </w:rPr>
        <w:t>stratospherical</w:t>
      </w:r>
      <w:proofErr w:type="spellEnd"/>
      <w:r w:rsidRPr="009F4171">
        <w:rPr>
          <w:rFonts w:ascii="Times New Roman" w:hAnsi="Times New Roman" w:cs="Times New Roman"/>
          <w:lang w:val="en-US"/>
        </w:rPr>
        <w:t xml:space="preserve"> aerosol injection).</w:t>
      </w:r>
    </w:p>
    <w:p w14:paraId="4DF5E971" w14:textId="77777777" w:rsidR="00D309AE" w:rsidRPr="009F4171" w:rsidRDefault="00D309AE" w:rsidP="005E6C21">
      <w:pPr>
        <w:jc w:val="both"/>
        <w:rPr>
          <w:rFonts w:ascii="Times New Roman" w:hAnsi="Times New Roman" w:cs="Times New Roman"/>
          <w:lang w:val="en-US"/>
        </w:rPr>
      </w:pPr>
      <w:r w:rsidRPr="009F4171">
        <w:rPr>
          <w:rFonts w:ascii="Times New Roman" w:hAnsi="Times New Roman" w:cs="Times New Roman"/>
          <w:u w:val="single"/>
          <w:lang w:val="en-US"/>
        </w:rPr>
        <w:t>Method:</w:t>
      </w:r>
      <w:r>
        <w:rPr>
          <w:rFonts w:ascii="Times New Roman" w:hAnsi="Times New Roman" w:cs="Times New Roman"/>
          <w:u w:val="single"/>
          <w:lang w:val="en-US"/>
        </w:rPr>
        <w:t xml:space="preserve"> </w:t>
      </w:r>
      <w:r w:rsidRPr="009F4171">
        <w:rPr>
          <w:rFonts w:ascii="Times New Roman" w:hAnsi="Times New Roman" w:cs="Times New Roman"/>
          <w:lang w:val="en-US"/>
        </w:rPr>
        <w:t xml:space="preserve">Collaboration within the GEOSIC project to explore </w:t>
      </w:r>
    </w:p>
    <w:p w14:paraId="0AF4DEEC" w14:textId="77777777" w:rsidR="008B587E" w:rsidRDefault="008B587E" w:rsidP="005E6C21">
      <w:pPr>
        <w:jc w:val="both"/>
        <w:rPr>
          <w:lang w:val="en-GB"/>
        </w:rPr>
      </w:pPr>
    </w:p>
    <w:p w14:paraId="0767A318" w14:textId="77777777" w:rsidR="00D309AE" w:rsidRPr="008B587E" w:rsidRDefault="00D309AE" w:rsidP="005E6C21">
      <w:pPr>
        <w:jc w:val="both"/>
        <w:rPr>
          <w:lang w:val="en-GB"/>
        </w:rPr>
      </w:pPr>
    </w:p>
    <w:p w14:paraId="287BF830" w14:textId="05CE96A9" w:rsidR="00F4519D" w:rsidRPr="008B587E" w:rsidRDefault="00F4519D" w:rsidP="005E6C21">
      <w:pPr>
        <w:jc w:val="both"/>
        <w:rPr>
          <w:lang w:val="en-GB"/>
        </w:rPr>
      </w:pPr>
      <w:r w:rsidRPr="008B587E">
        <w:rPr>
          <w:lang w:val="en-GB"/>
        </w:rPr>
        <w:t>The PHD student will be based at CNRM and supervised by Roland Seferian (CNRM)</w:t>
      </w:r>
      <w:r w:rsidR="00343EC4">
        <w:rPr>
          <w:lang w:val="en-GB"/>
        </w:rPr>
        <w:t xml:space="preserve">, </w:t>
      </w:r>
      <w:r w:rsidRPr="008B587E">
        <w:rPr>
          <w:lang w:val="en-GB"/>
        </w:rPr>
        <w:t>Emilie Joetzjer (SILVA)</w:t>
      </w:r>
      <w:r w:rsidR="008B587E">
        <w:rPr>
          <w:lang w:val="en-GB"/>
        </w:rPr>
        <w:t xml:space="preserve">, </w:t>
      </w:r>
      <w:r w:rsidR="00343EC4">
        <w:rPr>
          <w:lang w:val="en-GB"/>
        </w:rPr>
        <w:t>Christine Delire (CNRM</w:t>
      </w:r>
      <w:proofErr w:type="gramStart"/>
      <w:r w:rsidR="00343EC4">
        <w:rPr>
          <w:lang w:val="en-GB"/>
        </w:rPr>
        <w:t>) ,</w:t>
      </w:r>
      <w:proofErr w:type="gramEnd"/>
      <w:r w:rsidR="00343EC4">
        <w:rPr>
          <w:lang w:val="en-GB"/>
        </w:rPr>
        <w:t xml:space="preserve"> Nicolas Viovy (LSCE)</w:t>
      </w:r>
      <w:r w:rsidR="005E6C21">
        <w:rPr>
          <w:lang w:val="en-GB"/>
        </w:rPr>
        <w:t>. The PhD Grant will be funded by the GEOSIC project.</w:t>
      </w:r>
    </w:p>
    <w:p w14:paraId="36ED017C" w14:textId="77777777" w:rsidR="00F4519D" w:rsidRPr="008B587E" w:rsidRDefault="00F4519D" w:rsidP="005E6C21">
      <w:pPr>
        <w:jc w:val="both"/>
        <w:rPr>
          <w:lang w:val="en-GB"/>
        </w:rPr>
      </w:pPr>
    </w:p>
    <w:p w14:paraId="3D5EC6CB" w14:textId="7761FE89" w:rsidR="007765F0" w:rsidRPr="008B587E" w:rsidRDefault="008B587E" w:rsidP="005E6C21">
      <w:pPr>
        <w:jc w:val="both"/>
        <w:rPr>
          <w:lang w:val="en-GB"/>
        </w:rPr>
      </w:pPr>
      <w:r>
        <w:t xml:space="preserve">Lena R Boysen </w:t>
      </w:r>
      <w:r>
        <w:rPr>
          <w:rStyle w:val="Accentuation"/>
        </w:rPr>
        <w:t>et al</w:t>
      </w:r>
      <w:r>
        <w:t xml:space="preserve"> 2021 </w:t>
      </w:r>
      <w:r>
        <w:rPr>
          <w:rStyle w:val="Accentuation"/>
        </w:rPr>
        <w:t xml:space="preserve">Environ. </w:t>
      </w:r>
      <w:proofErr w:type="spellStart"/>
      <w:r>
        <w:rPr>
          <w:rStyle w:val="Accentuation"/>
        </w:rPr>
        <w:t>Res</w:t>
      </w:r>
      <w:proofErr w:type="spellEnd"/>
      <w:r>
        <w:rPr>
          <w:rStyle w:val="Accentuation"/>
        </w:rPr>
        <w:t>. Lett.</w:t>
      </w:r>
      <w:r>
        <w:t xml:space="preserve"> </w:t>
      </w:r>
      <w:r>
        <w:rPr>
          <w:b/>
          <w:bCs/>
        </w:rPr>
        <w:t>16</w:t>
      </w:r>
      <w:r>
        <w:t xml:space="preserve"> 074030</w:t>
      </w:r>
    </w:p>
    <w:sectPr w:rsidR="007765F0" w:rsidRPr="008B5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073"/>
    <w:multiLevelType w:val="multilevel"/>
    <w:tmpl w:val="822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95811"/>
    <w:multiLevelType w:val="multilevel"/>
    <w:tmpl w:val="B5B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11603"/>
    <w:multiLevelType w:val="multilevel"/>
    <w:tmpl w:val="522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2D82"/>
    <w:multiLevelType w:val="multilevel"/>
    <w:tmpl w:val="3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E11D8"/>
    <w:multiLevelType w:val="hybridMultilevel"/>
    <w:tmpl w:val="CA06BD22"/>
    <w:lvl w:ilvl="0" w:tplc="33C0A5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77F10"/>
    <w:multiLevelType w:val="multilevel"/>
    <w:tmpl w:val="9B0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3167B"/>
    <w:multiLevelType w:val="multilevel"/>
    <w:tmpl w:val="5246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254FC"/>
    <w:multiLevelType w:val="multilevel"/>
    <w:tmpl w:val="1F8E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F04C2"/>
    <w:multiLevelType w:val="hybridMultilevel"/>
    <w:tmpl w:val="3378CD80"/>
    <w:lvl w:ilvl="0" w:tplc="4E3600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635164">
    <w:abstractNumId w:val="4"/>
  </w:num>
  <w:num w:numId="2" w16cid:durableId="1123499646">
    <w:abstractNumId w:val="6"/>
  </w:num>
  <w:num w:numId="3" w16cid:durableId="611979662">
    <w:abstractNumId w:val="8"/>
  </w:num>
  <w:num w:numId="4" w16cid:durableId="141510619">
    <w:abstractNumId w:val="7"/>
  </w:num>
  <w:num w:numId="5" w16cid:durableId="1275820450">
    <w:abstractNumId w:val="2"/>
  </w:num>
  <w:num w:numId="6" w16cid:durableId="1311639302">
    <w:abstractNumId w:val="3"/>
  </w:num>
  <w:num w:numId="7" w16cid:durableId="926840518">
    <w:abstractNumId w:val="5"/>
  </w:num>
  <w:num w:numId="8" w16cid:durableId="732853749">
    <w:abstractNumId w:val="0"/>
  </w:num>
  <w:num w:numId="9" w16cid:durableId="1832335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63"/>
    <w:rsid w:val="00061398"/>
    <w:rsid w:val="000817C7"/>
    <w:rsid w:val="000C3C48"/>
    <w:rsid w:val="00283F7C"/>
    <w:rsid w:val="002C0453"/>
    <w:rsid w:val="002E1BF3"/>
    <w:rsid w:val="00343EC4"/>
    <w:rsid w:val="0036107A"/>
    <w:rsid w:val="00573FE5"/>
    <w:rsid w:val="005A04EF"/>
    <w:rsid w:val="005D753E"/>
    <w:rsid w:val="005E6C21"/>
    <w:rsid w:val="00642FA8"/>
    <w:rsid w:val="007765F0"/>
    <w:rsid w:val="007F5212"/>
    <w:rsid w:val="00802B70"/>
    <w:rsid w:val="00815914"/>
    <w:rsid w:val="008B2F2A"/>
    <w:rsid w:val="008B587E"/>
    <w:rsid w:val="00964617"/>
    <w:rsid w:val="009E79A1"/>
    <w:rsid w:val="009F4171"/>
    <w:rsid w:val="00A16E0F"/>
    <w:rsid w:val="00A63878"/>
    <w:rsid w:val="00AD5AAD"/>
    <w:rsid w:val="00B01315"/>
    <w:rsid w:val="00B45946"/>
    <w:rsid w:val="00C17E0C"/>
    <w:rsid w:val="00CA4D63"/>
    <w:rsid w:val="00CE405D"/>
    <w:rsid w:val="00CF4BEA"/>
    <w:rsid w:val="00D309AE"/>
    <w:rsid w:val="00D72524"/>
    <w:rsid w:val="00D9770B"/>
    <w:rsid w:val="00E6279E"/>
    <w:rsid w:val="00F45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EAC2CD"/>
  <w15:chartTrackingRefBased/>
  <w15:docId w15:val="{1C43BCCD-C972-3B40-9A45-D95E7C83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8B58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964617"/>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2F2A"/>
    <w:pPr>
      <w:ind w:left="720"/>
      <w:contextualSpacing/>
    </w:pPr>
  </w:style>
  <w:style w:type="character" w:customStyle="1" w:styleId="Titre3Car">
    <w:name w:val="Titre 3 Car"/>
    <w:basedOn w:val="Policepardfaut"/>
    <w:link w:val="Titre3"/>
    <w:uiPriority w:val="9"/>
    <w:rsid w:val="00964617"/>
    <w:rPr>
      <w:rFonts w:ascii="Times New Roman" w:eastAsia="Times New Roman" w:hAnsi="Times New Roman" w:cs="Times New Roman"/>
      <w:b/>
      <w:bCs/>
      <w:kern w:val="0"/>
      <w:sz w:val="27"/>
      <w:szCs w:val="27"/>
      <w:lang w:eastAsia="fr-FR"/>
      <w14:ligatures w14:val="none"/>
    </w:rPr>
  </w:style>
  <w:style w:type="paragraph" w:customStyle="1" w:styleId="markdown-p">
    <w:name w:val="markdown-p"/>
    <w:basedOn w:val="Normal"/>
    <w:rsid w:val="00964617"/>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964617"/>
    <w:rPr>
      <w:b/>
      <w:bCs/>
    </w:rPr>
  </w:style>
  <w:style w:type="character" w:customStyle="1" w:styleId="whitespace-nowrap">
    <w:name w:val="whitespace-nowrap"/>
    <w:basedOn w:val="Policepardfaut"/>
    <w:rsid w:val="00964617"/>
  </w:style>
  <w:style w:type="character" w:customStyle="1" w:styleId="w-fit">
    <w:name w:val="w-fit"/>
    <w:basedOn w:val="Policepardfaut"/>
    <w:rsid w:val="00964617"/>
  </w:style>
  <w:style w:type="character" w:styleId="Lienhypertexte">
    <w:name w:val="Hyperlink"/>
    <w:basedOn w:val="Policepardfaut"/>
    <w:uiPriority w:val="99"/>
    <w:semiHidden/>
    <w:unhideWhenUsed/>
    <w:rsid w:val="00964617"/>
    <w:rPr>
      <w:color w:val="0000FF"/>
      <w:u w:val="single"/>
    </w:rPr>
  </w:style>
  <w:style w:type="character" w:customStyle="1" w:styleId="Titre2Car">
    <w:name w:val="Titre 2 Car"/>
    <w:basedOn w:val="Policepardfaut"/>
    <w:link w:val="Titre2"/>
    <w:uiPriority w:val="9"/>
    <w:semiHidden/>
    <w:rsid w:val="008B587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B587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8B587E"/>
    <w:rPr>
      <w:i/>
      <w:iCs/>
    </w:rPr>
  </w:style>
  <w:style w:type="paragraph" w:styleId="Rvision">
    <w:name w:val="Revision"/>
    <w:hidden/>
    <w:uiPriority w:val="99"/>
    <w:semiHidden/>
    <w:rsid w:val="00D309AE"/>
  </w:style>
  <w:style w:type="character" w:styleId="Marquedecommentaire">
    <w:name w:val="annotation reference"/>
    <w:basedOn w:val="Policepardfaut"/>
    <w:uiPriority w:val="99"/>
    <w:semiHidden/>
    <w:unhideWhenUsed/>
    <w:rsid w:val="00D309AE"/>
    <w:rPr>
      <w:sz w:val="16"/>
      <w:szCs w:val="16"/>
    </w:rPr>
  </w:style>
  <w:style w:type="paragraph" w:styleId="Commentaire">
    <w:name w:val="annotation text"/>
    <w:basedOn w:val="Normal"/>
    <w:link w:val="CommentaireCar"/>
    <w:uiPriority w:val="99"/>
    <w:semiHidden/>
    <w:unhideWhenUsed/>
    <w:rsid w:val="00D309AE"/>
    <w:rPr>
      <w:sz w:val="20"/>
      <w:szCs w:val="20"/>
    </w:rPr>
  </w:style>
  <w:style w:type="character" w:customStyle="1" w:styleId="CommentaireCar">
    <w:name w:val="Commentaire Car"/>
    <w:basedOn w:val="Policepardfaut"/>
    <w:link w:val="Commentaire"/>
    <w:uiPriority w:val="99"/>
    <w:semiHidden/>
    <w:rsid w:val="00D309AE"/>
    <w:rPr>
      <w:sz w:val="20"/>
      <w:szCs w:val="20"/>
    </w:rPr>
  </w:style>
  <w:style w:type="paragraph" w:styleId="Objetducommentaire">
    <w:name w:val="annotation subject"/>
    <w:basedOn w:val="Commentaire"/>
    <w:next w:val="Commentaire"/>
    <w:link w:val="ObjetducommentaireCar"/>
    <w:uiPriority w:val="99"/>
    <w:semiHidden/>
    <w:unhideWhenUsed/>
    <w:rsid w:val="00D309AE"/>
    <w:rPr>
      <w:b/>
      <w:bCs/>
    </w:rPr>
  </w:style>
  <w:style w:type="character" w:customStyle="1" w:styleId="ObjetducommentaireCar">
    <w:name w:val="Objet du commentaire Car"/>
    <w:basedOn w:val="CommentaireCar"/>
    <w:link w:val="Objetducommentaire"/>
    <w:uiPriority w:val="99"/>
    <w:semiHidden/>
    <w:rsid w:val="00D30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761</Words>
  <Characters>4187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Joetzjer</dc:creator>
  <cp:keywords/>
  <dc:description/>
  <cp:lastModifiedBy>Roland Séférian</cp:lastModifiedBy>
  <cp:revision>5</cp:revision>
  <dcterms:created xsi:type="dcterms:W3CDTF">2026-02-14T15:19:00Z</dcterms:created>
  <dcterms:modified xsi:type="dcterms:W3CDTF">2026-06-08T12:13:00Z</dcterms:modified>
</cp:coreProperties>
</file>